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ED9A" w14:textId="77777777" w:rsidR="003B4C19" w:rsidRPr="00FA7EC5" w:rsidRDefault="003B4C19" w:rsidP="003B4C19">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46C26FE9" w:rsidR="00363DC8" w:rsidRPr="004B7A7D" w:rsidRDefault="00363DC8" w:rsidP="00363DC8">
      <w:pPr>
        <w:spacing w:after="0"/>
        <w:jc w:val="center"/>
        <w:rPr>
          <w:sz w:val="16"/>
          <w:szCs w:val="16"/>
        </w:rPr>
      </w:pPr>
      <w:r>
        <w:rPr>
          <w:sz w:val="16"/>
          <w:szCs w:val="16"/>
        </w:rPr>
        <w:t xml:space="preserve">NEXUS GLOBAL CAUTIOUS PORTFOLIO – CLASS </w:t>
      </w:r>
      <w:r w:rsidR="00B979A3">
        <w:rPr>
          <w:sz w:val="16"/>
          <w:szCs w:val="16"/>
        </w:rPr>
        <w:t>B GBP</w:t>
      </w:r>
      <w:r>
        <w:rPr>
          <w:sz w:val="16"/>
          <w:szCs w:val="16"/>
        </w:rPr>
        <w:t xml:space="preserve">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7E703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26A462"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34FA2A76"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6624B0">
        <w:rPr>
          <w:sz w:val="16"/>
          <w:szCs w:val="16"/>
        </w:rPr>
        <w:t>43</w:t>
      </w:r>
    </w:p>
    <w:p w14:paraId="61F960FA" w14:textId="77777777" w:rsidR="003B4C19" w:rsidRDefault="00363DC8" w:rsidP="003B4C19">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3B4C19">
        <w:rPr>
          <w:sz w:val="16"/>
          <w:szCs w:val="16"/>
        </w:rPr>
        <w:t>Libero International SICAV plc</w:t>
      </w:r>
      <w:r w:rsidR="003B4C19" w:rsidRPr="004B7A7D">
        <w:rPr>
          <w:sz w:val="16"/>
          <w:szCs w:val="16"/>
        </w:rPr>
        <w:t>,</w:t>
      </w:r>
      <w:r w:rsidR="003B4C19">
        <w:rPr>
          <w:sz w:val="16"/>
          <w:szCs w:val="16"/>
        </w:rPr>
        <w:t xml:space="preserve"> a Maltese multi-fund investment company, having its registered office at</w:t>
      </w:r>
      <w:r w:rsidR="003B4C19" w:rsidRPr="004B7A7D">
        <w:rPr>
          <w:sz w:val="16"/>
          <w:szCs w:val="16"/>
        </w:rPr>
        <w:t xml:space="preserve"> </w:t>
      </w:r>
      <w:r w:rsidR="003B4C19">
        <w:rPr>
          <w:sz w:val="16"/>
          <w:szCs w:val="16"/>
        </w:rPr>
        <w:t>Quad Central, Q3 Level 9, Triq l-Esportaturi, Zone 1, Central Business District, Birkirkara CBD 1040, Malta</w:t>
      </w:r>
      <w:r w:rsidR="003B4C19" w:rsidRPr="004B7A7D">
        <w:rPr>
          <w:sz w:val="16"/>
          <w:szCs w:val="16"/>
        </w:rPr>
        <w:t xml:space="preserve"> (founded 20</w:t>
      </w:r>
      <w:r w:rsidR="003B4C19">
        <w:rPr>
          <w:sz w:val="16"/>
          <w:szCs w:val="16"/>
        </w:rPr>
        <w:t>13</w:t>
      </w:r>
      <w:r w:rsidR="003B4C19" w:rsidRPr="004B7A7D">
        <w:rPr>
          <w:sz w:val="16"/>
          <w:szCs w:val="16"/>
        </w:rPr>
        <w:t>)</w:t>
      </w:r>
      <w:r w:rsidR="003B4C19">
        <w:rPr>
          <w:sz w:val="16"/>
          <w:szCs w:val="16"/>
        </w:rPr>
        <w:t>, and registered with the Malta Business Registry under number SV 271 (c</w:t>
      </w:r>
      <w:r w:rsidR="003B4C19" w:rsidRPr="004B7A7D">
        <w:rPr>
          <w:sz w:val="16"/>
          <w:szCs w:val="16"/>
        </w:rPr>
        <w:t xml:space="preserve">all: </w:t>
      </w:r>
      <w:r w:rsidR="003B4C19" w:rsidRPr="002950D2">
        <w:rPr>
          <w:sz w:val="16"/>
          <w:szCs w:val="16"/>
        </w:rPr>
        <w:t xml:space="preserve">+356 277 84010; </w:t>
      </w:r>
      <w:r w:rsidR="003B4C19">
        <w:rPr>
          <w:sz w:val="16"/>
          <w:szCs w:val="16"/>
        </w:rPr>
        <w:t xml:space="preserve">or visit </w:t>
      </w:r>
      <w:hyperlink r:id="rId11" w:history="1">
        <w:r w:rsidR="003B4C19" w:rsidRPr="00496C2F">
          <w:rPr>
            <w:rStyle w:val="Hyperlink"/>
            <w:sz w:val="16"/>
            <w:szCs w:val="16"/>
          </w:rPr>
          <w:t>www.blacktowerfm.com</w:t>
        </w:r>
      </w:hyperlink>
      <w:r w:rsidR="003B4C19">
        <w:rPr>
          <w:sz w:val="16"/>
          <w:szCs w:val="16"/>
        </w:rPr>
        <w:t xml:space="preserve"> </w:t>
      </w:r>
      <w:r w:rsidR="003B4C19" w:rsidRPr="004B7A7D">
        <w:rPr>
          <w:sz w:val="16"/>
          <w:szCs w:val="16"/>
        </w:rPr>
        <w:t xml:space="preserve">for more </w:t>
      </w:r>
      <w:r w:rsidR="003B4C19" w:rsidRPr="0030303E">
        <w:rPr>
          <w:sz w:val="16"/>
          <w:szCs w:val="16"/>
        </w:rPr>
        <w:t>information</w:t>
      </w:r>
      <w:r w:rsidR="003B4C19">
        <w:rPr>
          <w:sz w:val="16"/>
          <w:szCs w:val="16"/>
        </w:rPr>
        <w:t>)</w:t>
      </w:r>
    </w:p>
    <w:p w14:paraId="370A52C1" w14:textId="77777777" w:rsidR="003B4C19" w:rsidRDefault="003B4C19" w:rsidP="003B4C19">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22157A3A" w14:textId="3FB18DFC" w:rsidR="003B4C19" w:rsidRDefault="003B4C19" w:rsidP="003B4C19">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2D0971">
        <w:rPr>
          <w:sz w:val="16"/>
          <w:szCs w:val="16"/>
        </w:rPr>
        <w:t>November</w:t>
      </w:r>
      <w:r>
        <w:rPr>
          <w:sz w:val="16"/>
          <w:szCs w:val="16"/>
        </w:rPr>
        <w:t xml:space="preserve"> 2023</w:t>
      </w:r>
    </w:p>
    <w:p w14:paraId="2CFEBAD2" w14:textId="77777777" w:rsidR="003B4C19" w:rsidRPr="004B7A7D" w:rsidRDefault="003B4C19" w:rsidP="003B4C19">
      <w:pPr>
        <w:spacing w:after="0"/>
        <w:ind w:left="2160" w:hanging="2160"/>
        <w:jc w:val="both"/>
        <w:rPr>
          <w:sz w:val="16"/>
          <w:szCs w:val="16"/>
        </w:rPr>
      </w:pPr>
    </w:p>
    <w:p w14:paraId="4351C329" w14:textId="77777777" w:rsidR="003B4C19" w:rsidRDefault="003B4C19" w:rsidP="003B4C19">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283059FF" w:rsidR="00363DC8" w:rsidRPr="004B7A7D" w:rsidRDefault="00363DC8" w:rsidP="003B4C19">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0C228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772607E4" w14:textId="77777777" w:rsidR="003B4C19" w:rsidRPr="004B7A7D" w:rsidRDefault="003B4C19" w:rsidP="003B4C19">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5126AA48" w14:textId="77777777" w:rsidR="003B4C19" w:rsidRDefault="003B4C19" w:rsidP="003B4C19">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0DA7DB83" w14:textId="4919D379" w:rsidR="003B4C19" w:rsidRDefault="003B4C19" w:rsidP="003B4C19">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0D3D6A">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w:lastRenderedPageBreak/>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616AF8D8"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7AE3CC"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30565B94"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3B4C19">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D90090"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7A7912D8" w14:textId="77777777" w:rsidR="003B4C19" w:rsidRDefault="003B4C19" w:rsidP="003B4C19">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7C53770E" w:rsidR="00363DC8" w:rsidRDefault="00363DC8" w:rsidP="0003274B">
            <w:pPr>
              <w:jc w:val="center"/>
              <w:rPr>
                <w:b/>
                <w:bCs/>
                <w:sz w:val="16"/>
                <w:szCs w:val="16"/>
              </w:rPr>
            </w:pPr>
            <w:r>
              <w:rPr>
                <w:b/>
                <w:bCs/>
                <w:sz w:val="16"/>
                <w:szCs w:val="16"/>
              </w:rPr>
              <w:t xml:space="preserve">Investment </w:t>
            </w:r>
            <w:r w:rsidR="00B979A3">
              <w:rPr>
                <w:b/>
                <w:bCs/>
                <w:sz w:val="16"/>
                <w:szCs w:val="16"/>
              </w:rPr>
              <w:t>GBP</w:t>
            </w:r>
            <w:r>
              <w:rPr>
                <w:b/>
                <w:bCs/>
                <w:sz w:val="16"/>
                <w:szCs w:val="16"/>
              </w:rPr>
              <w:t xml:space="preserve">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3106DF91" w:rsidR="00363DC8" w:rsidRPr="001B4433" w:rsidRDefault="00B979A3" w:rsidP="0003274B">
            <w:pPr>
              <w:jc w:val="center"/>
              <w:rPr>
                <w:sz w:val="16"/>
                <w:szCs w:val="16"/>
              </w:rPr>
            </w:pPr>
            <w:r>
              <w:rPr>
                <w:sz w:val="16"/>
                <w:szCs w:val="16"/>
              </w:rPr>
              <w:t>GBP</w:t>
            </w:r>
            <w:r w:rsidR="00B0483D">
              <w:rPr>
                <w:sz w:val="16"/>
                <w:szCs w:val="16"/>
              </w:rPr>
              <w:t xml:space="preserve"> 7,296</w:t>
            </w:r>
          </w:p>
        </w:tc>
        <w:tc>
          <w:tcPr>
            <w:tcW w:w="1870" w:type="dxa"/>
          </w:tcPr>
          <w:p w14:paraId="3085B5AC" w14:textId="096BA33E" w:rsidR="00363DC8" w:rsidRPr="005D1CD1" w:rsidRDefault="00B979A3" w:rsidP="0003274B">
            <w:pPr>
              <w:jc w:val="center"/>
              <w:rPr>
                <w:sz w:val="16"/>
                <w:szCs w:val="16"/>
              </w:rPr>
            </w:pPr>
            <w:r>
              <w:rPr>
                <w:sz w:val="16"/>
                <w:szCs w:val="16"/>
              </w:rPr>
              <w:t>GBP</w:t>
            </w:r>
            <w:r w:rsidR="00B0483D">
              <w:rPr>
                <w:sz w:val="16"/>
                <w:szCs w:val="16"/>
              </w:rPr>
              <w:t xml:space="preserve"> 7,655</w:t>
            </w:r>
          </w:p>
        </w:tc>
        <w:tc>
          <w:tcPr>
            <w:tcW w:w="1870" w:type="dxa"/>
          </w:tcPr>
          <w:p w14:paraId="149749A6" w14:textId="3055CA23" w:rsidR="00363DC8" w:rsidRPr="005D1CD1" w:rsidRDefault="00B979A3" w:rsidP="0003274B">
            <w:pPr>
              <w:jc w:val="center"/>
              <w:rPr>
                <w:sz w:val="16"/>
                <w:szCs w:val="16"/>
              </w:rPr>
            </w:pPr>
            <w:r>
              <w:rPr>
                <w:sz w:val="16"/>
                <w:szCs w:val="16"/>
              </w:rPr>
              <w:t>GBP</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1F2CFD7D" w:rsidR="00363DC8" w:rsidRPr="001B4433" w:rsidRDefault="00B979A3" w:rsidP="0003274B">
            <w:pPr>
              <w:jc w:val="center"/>
              <w:rPr>
                <w:sz w:val="16"/>
                <w:szCs w:val="16"/>
              </w:rPr>
            </w:pPr>
            <w:r>
              <w:rPr>
                <w:sz w:val="16"/>
                <w:szCs w:val="16"/>
              </w:rPr>
              <w:t>GBP</w:t>
            </w:r>
            <w:r w:rsidR="00A84091">
              <w:rPr>
                <w:sz w:val="16"/>
                <w:szCs w:val="16"/>
              </w:rPr>
              <w:t xml:space="preserve"> 9,433</w:t>
            </w:r>
          </w:p>
        </w:tc>
        <w:tc>
          <w:tcPr>
            <w:tcW w:w="1870" w:type="dxa"/>
          </w:tcPr>
          <w:p w14:paraId="65A3A4BC" w14:textId="13C7541D" w:rsidR="00363DC8" w:rsidRPr="001B4433" w:rsidRDefault="00B979A3" w:rsidP="0003274B">
            <w:pPr>
              <w:jc w:val="center"/>
              <w:rPr>
                <w:sz w:val="16"/>
                <w:szCs w:val="16"/>
              </w:rPr>
            </w:pPr>
            <w:r>
              <w:rPr>
                <w:sz w:val="16"/>
                <w:szCs w:val="16"/>
              </w:rPr>
              <w:t>GBP</w:t>
            </w:r>
            <w:r w:rsidR="00A84091">
              <w:rPr>
                <w:sz w:val="16"/>
                <w:szCs w:val="16"/>
              </w:rPr>
              <w:t xml:space="preserve"> 9,076</w:t>
            </w:r>
          </w:p>
        </w:tc>
        <w:tc>
          <w:tcPr>
            <w:tcW w:w="1870" w:type="dxa"/>
          </w:tcPr>
          <w:p w14:paraId="51F3B08A" w14:textId="572F165E" w:rsidR="00363DC8" w:rsidRPr="001B4433" w:rsidRDefault="00B979A3" w:rsidP="0003274B">
            <w:pPr>
              <w:jc w:val="center"/>
              <w:rPr>
                <w:sz w:val="16"/>
                <w:szCs w:val="16"/>
              </w:rPr>
            </w:pPr>
            <w:r>
              <w:rPr>
                <w:sz w:val="16"/>
                <w:szCs w:val="16"/>
              </w:rPr>
              <w:t>GBP</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18F30350" w:rsidR="00363DC8" w:rsidRPr="001B4433" w:rsidRDefault="00B979A3" w:rsidP="0003274B">
            <w:pPr>
              <w:jc w:val="center"/>
              <w:rPr>
                <w:sz w:val="16"/>
                <w:szCs w:val="16"/>
              </w:rPr>
            </w:pPr>
            <w:r>
              <w:rPr>
                <w:sz w:val="16"/>
                <w:szCs w:val="16"/>
              </w:rPr>
              <w:t>GBP</w:t>
            </w:r>
            <w:r w:rsidR="00A84091">
              <w:rPr>
                <w:sz w:val="16"/>
                <w:szCs w:val="16"/>
              </w:rPr>
              <w:t xml:space="preserve"> 10,044</w:t>
            </w:r>
          </w:p>
        </w:tc>
        <w:tc>
          <w:tcPr>
            <w:tcW w:w="1870" w:type="dxa"/>
          </w:tcPr>
          <w:p w14:paraId="617FACB0" w14:textId="5A96E6CB" w:rsidR="00363DC8" w:rsidRPr="001B4433" w:rsidRDefault="00B979A3" w:rsidP="0003274B">
            <w:pPr>
              <w:jc w:val="center"/>
              <w:rPr>
                <w:sz w:val="16"/>
                <w:szCs w:val="16"/>
              </w:rPr>
            </w:pPr>
            <w:r>
              <w:rPr>
                <w:sz w:val="16"/>
                <w:szCs w:val="16"/>
              </w:rPr>
              <w:t>GBP</w:t>
            </w:r>
            <w:r w:rsidR="00A84091">
              <w:rPr>
                <w:sz w:val="16"/>
                <w:szCs w:val="16"/>
              </w:rPr>
              <w:t xml:space="preserve"> 10,108</w:t>
            </w:r>
          </w:p>
        </w:tc>
        <w:tc>
          <w:tcPr>
            <w:tcW w:w="1870" w:type="dxa"/>
          </w:tcPr>
          <w:p w14:paraId="7A10D698" w14:textId="0C2AA796" w:rsidR="00363DC8" w:rsidRPr="001B4433" w:rsidRDefault="00B979A3" w:rsidP="0003274B">
            <w:pPr>
              <w:jc w:val="center"/>
              <w:rPr>
                <w:sz w:val="16"/>
                <w:szCs w:val="16"/>
              </w:rPr>
            </w:pPr>
            <w:r>
              <w:rPr>
                <w:sz w:val="16"/>
                <w:szCs w:val="16"/>
              </w:rPr>
              <w:t>GBP</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523621DC" w:rsidR="00363DC8" w:rsidRPr="001B4433" w:rsidRDefault="00B979A3" w:rsidP="0003274B">
            <w:pPr>
              <w:jc w:val="center"/>
              <w:rPr>
                <w:sz w:val="16"/>
                <w:szCs w:val="16"/>
              </w:rPr>
            </w:pPr>
            <w:r>
              <w:rPr>
                <w:sz w:val="16"/>
                <w:szCs w:val="16"/>
              </w:rPr>
              <w:t>GBP</w:t>
            </w:r>
            <w:r w:rsidR="00A84091">
              <w:rPr>
                <w:sz w:val="16"/>
                <w:szCs w:val="16"/>
              </w:rPr>
              <w:t xml:space="preserve"> 10,655</w:t>
            </w:r>
          </w:p>
        </w:tc>
        <w:tc>
          <w:tcPr>
            <w:tcW w:w="1870" w:type="dxa"/>
          </w:tcPr>
          <w:p w14:paraId="7FD7F4DF" w14:textId="6DB41257" w:rsidR="00363DC8" w:rsidRPr="001B4433" w:rsidRDefault="00B979A3" w:rsidP="0003274B">
            <w:pPr>
              <w:jc w:val="center"/>
              <w:rPr>
                <w:sz w:val="16"/>
                <w:szCs w:val="16"/>
              </w:rPr>
            </w:pPr>
            <w:r>
              <w:rPr>
                <w:sz w:val="16"/>
                <w:szCs w:val="16"/>
              </w:rPr>
              <w:t>GBP</w:t>
            </w:r>
            <w:r w:rsidR="00A84091">
              <w:rPr>
                <w:sz w:val="16"/>
                <w:szCs w:val="16"/>
              </w:rPr>
              <w:t xml:space="preserve"> 11,217</w:t>
            </w:r>
          </w:p>
        </w:tc>
        <w:tc>
          <w:tcPr>
            <w:tcW w:w="1870" w:type="dxa"/>
          </w:tcPr>
          <w:p w14:paraId="1ADA0327" w14:textId="508F8CE0" w:rsidR="00363DC8" w:rsidRPr="001B4433" w:rsidRDefault="00B979A3" w:rsidP="0003274B">
            <w:pPr>
              <w:jc w:val="center"/>
              <w:rPr>
                <w:sz w:val="16"/>
                <w:szCs w:val="16"/>
              </w:rPr>
            </w:pPr>
            <w:r>
              <w:rPr>
                <w:sz w:val="16"/>
                <w:szCs w:val="16"/>
              </w:rPr>
              <w:t>GBP</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7A6A1EE1"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sidR="00B979A3">
        <w:rPr>
          <w:sz w:val="16"/>
          <w:szCs w:val="16"/>
        </w:rPr>
        <w:t>GBP</w:t>
      </w:r>
      <w:r>
        <w:rPr>
          <w:sz w:val="16"/>
          <w:szCs w:val="16"/>
        </w:rPr>
        <w:t xml:space="preserve">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AABAD1"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1C462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403E4A25"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w:t>
      </w:r>
      <w:r>
        <w:rPr>
          <w:sz w:val="16"/>
          <w:szCs w:val="16"/>
        </w:rPr>
        <w:lastRenderedPageBreak/>
        <w:t>managers</w:t>
      </w:r>
      <w:r w:rsidRPr="004B7A7D">
        <w:rPr>
          <w:sz w:val="16"/>
          <w:szCs w:val="16"/>
        </w:rPr>
        <w:t xml:space="preserve">, for three different holding periods. They include potential early exit penalties. The figures assume you invest </w:t>
      </w:r>
      <w:r w:rsidR="00B979A3">
        <w:rPr>
          <w:sz w:val="16"/>
          <w:szCs w:val="16"/>
        </w:rPr>
        <w:t>GBP</w:t>
      </w:r>
      <w:r w:rsidRPr="00B12060">
        <w:rPr>
          <w:sz w:val="16"/>
          <w:szCs w:val="16"/>
        </w:rPr>
        <w:t xml:space="preserve">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4F45C737" w:rsidR="00363DC8" w:rsidRDefault="00363DC8" w:rsidP="0003274B">
            <w:pPr>
              <w:jc w:val="both"/>
              <w:rPr>
                <w:sz w:val="16"/>
                <w:szCs w:val="16"/>
              </w:rPr>
            </w:pPr>
            <w:r>
              <w:rPr>
                <w:sz w:val="16"/>
                <w:szCs w:val="16"/>
              </w:rPr>
              <w:t xml:space="preserve">Investment </w:t>
            </w:r>
            <w:r w:rsidR="00B979A3">
              <w:rPr>
                <w:sz w:val="16"/>
                <w:szCs w:val="16"/>
              </w:rPr>
              <w:t>GBP</w:t>
            </w:r>
            <w:r>
              <w:rPr>
                <w:sz w:val="16"/>
                <w:szCs w:val="16"/>
              </w:rPr>
              <w:t xml:space="preserve">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4FBCEF66" w:rsidR="00363DC8" w:rsidRDefault="00B979A3" w:rsidP="0003274B">
            <w:pPr>
              <w:jc w:val="center"/>
              <w:rPr>
                <w:sz w:val="16"/>
                <w:szCs w:val="16"/>
              </w:rPr>
            </w:pPr>
            <w:r>
              <w:rPr>
                <w:sz w:val="16"/>
                <w:szCs w:val="16"/>
              </w:rPr>
              <w:t>GBP</w:t>
            </w:r>
            <w:r w:rsidR="008442C6">
              <w:rPr>
                <w:sz w:val="16"/>
                <w:szCs w:val="16"/>
              </w:rPr>
              <w:t xml:space="preserve"> 741</w:t>
            </w:r>
          </w:p>
        </w:tc>
        <w:tc>
          <w:tcPr>
            <w:tcW w:w="2338" w:type="dxa"/>
          </w:tcPr>
          <w:p w14:paraId="62B6727A" w14:textId="09B709F2" w:rsidR="00363DC8" w:rsidRPr="0030303E" w:rsidRDefault="00B979A3" w:rsidP="0003274B">
            <w:pPr>
              <w:jc w:val="center"/>
              <w:rPr>
                <w:sz w:val="16"/>
                <w:szCs w:val="16"/>
              </w:rPr>
            </w:pPr>
            <w:r>
              <w:rPr>
                <w:sz w:val="16"/>
                <w:szCs w:val="16"/>
              </w:rPr>
              <w:t>GBP</w:t>
            </w:r>
            <w:r w:rsidR="008442C6">
              <w:rPr>
                <w:sz w:val="16"/>
                <w:szCs w:val="16"/>
              </w:rPr>
              <w:t xml:space="preserve"> 2,076</w:t>
            </w:r>
          </w:p>
        </w:tc>
        <w:tc>
          <w:tcPr>
            <w:tcW w:w="2338" w:type="dxa"/>
          </w:tcPr>
          <w:p w14:paraId="0C528D70" w14:textId="3A21378B" w:rsidR="00363DC8" w:rsidRPr="0030303E" w:rsidRDefault="00B979A3" w:rsidP="0003274B">
            <w:pPr>
              <w:jc w:val="center"/>
              <w:rPr>
                <w:sz w:val="16"/>
                <w:szCs w:val="16"/>
              </w:rPr>
            </w:pPr>
            <w:r>
              <w:rPr>
                <w:sz w:val="16"/>
                <w:szCs w:val="16"/>
              </w:rPr>
              <w:t>GBP</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2BAB2D1E" w:rsidR="008D47BD" w:rsidRDefault="008D47BD" w:rsidP="008D47BD">
      <w:pPr>
        <w:spacing w:after="0"/>
        <w:rPr>
          <w:b/>
          <w:bCs/>
          <w:sz w:val="16"/>
          <w:szCs w:val="16"/>
        </w:rPr>
      </w:pPr>
      <w:r w:rsidRPr="00DF3BD6">
        <w:rPr>
          <w:b/>
          <w:bCs/>
          <w:sz w:val="16"/>
          <w:szCs w:val="16"/>
        </w:rPr>
        <w:t>Composition of Costs</w:t>
      </w:r>
    </w:p>
    <w:p w14:paraId="60EEB52F" w14:textId="40A9AB62" w:rsidR="0082538C" w:rsidRDefault="0082538C" w:rsidP="008D47BD">
      <w:pPr>
        <w:spacing w:after="0"/>
        <w:rPr>
          <w:b/>
          <w:bCs/>
          <w:sz w:val="16"/>
          <w:szCs w:val="16"/>
        </w:rPr>
      </w:pPr>
    </w:p>
    <w:p w14:paraId="282FC59F" w14:textId="79A70D03" w:rsidR="0082538C" w:rsidRPr="00415D5F" w:rsidRDefault="0082538C" w:rsidP="0082538C">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GBP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82538C" w:rsidRPr="00D125D5" w14:paraId="58864EFD" w14:textId="77777777" w:rsidTr="009D2DDF">
        <w:trPr>
          <w:trHeight w:val="261"/>
        </w:trPr>
        <w:tc>
          <w:tcPr>
            <w:tcW w:w="1229" w:type="dxa"/>
            <w:tcBorders>
              <w:top w:val="nil"/>
              <w:left w:val="nil"/>
              <w:bottom w:val="single" w:sz="4" w:space="0" w:color="auto"/>
              <w:right w:val="nil"/>
            </w:tcBorders>
          </w:tcPr>
          <w:p w14:paraId="4BBD27F9" w14:textId="77777777" w:rsidR="0082538C" w:rsidRPr="004B5E20" w:rsidRDefault="0082538C" w:rsidP="009D2DDF">
            <w:pPr>
              <w:jc w:val="both"/>
              <w:rPr>
                <w:b/>
                <w:bCs/>
                <w:sz w:val="16"/>
                <w:szCs w:val="16"/>
              </w:rPr>
            </w:pPr>
          </w:p>
        </w:tc>
        <w:tc>
          <w:tcPr>
            <w:tcW w:w="1748" w:type="dxa"/>
            <w:tcBorders>
              <w:top w:val="nil"/>
              <w:left w:val="nil"/>
              <w:bottom w:val="single" w:sz="4" w:space="0" w:color="auto"/>
              <w:right w:val="nil"/>
            </w:tcBorders>
          </w:tcPr>
          <w:p w14:paraId="32B352AD" w14:textId="77777777" w:rsidR="0082538C" w:rsidRPr="00777E67" w:rsidRDefault="0082538C" w:rsidP="009D2DDF">
            <w:pPr>
              <w:jc w:val="both"/>
              <w:rPr>
                <w:sz w:val="16"/>
                <w:szCs w:val="16"/>
              </w:rPr>
            </w:pPr>
          </w:p>
        </w:tc>
        <w:tc>
          <w:tcPr>
            <w:tcW w:w="4710" w:type="dxa"/>
            <w:tcBorders>
              <w:top w:val="nil"/>
              <w:left w:val="nil"/>
              <w:bottom w:val="single" w:sz="4" w:space="0" w:color="auto"/>
              <w:right w:val="single" w:sz="4" w:space="0" w:color="auto"/>
            </w:tcBorders>
          </w:tcPr>
          <w:p w14:paraId="24777ACF" w14:textId="77777777" w:rsidR="0082538C" w:rsidRDefault="0082538C" w:rsidP="009D2DDF">
            <w:pPr>
              <w:jc w:val="both"/>
              <w:rPr>
                <w:rFonts w:ascii="CIDFont+F1" w:hAnsi="CIDFont+F1" w:cs="CIDFont+F1"/>
                <w:sz w:val="15"/>
                <w:szCs w:val="15"/>
              </w:rPr>
            </w:pPr>
          </w:p>
        </w:tc>
        <w:tc>
          <w:tcPr>
            <w:tcW w:w="1669" w:type="dxa"/>
            <w:tcBorders>
              <w:left w:val="single" w:sz="4" w:space="0" w:color="auto"/>
            </w:tcBorders>
          </w:tcPr>
          <w:p w14:paraId="16AF2760" w14:textId="77777777" w:rsidR="0082538C" w:rsidRDefault="0082538C" w:rsidP="009D2DDF">
            <w:pPr>
              <w:jc w:val="both"/>
              <w:rPr>
                <w:sz w:val="16"/>
                <w:szCs w:val="16"/>
              </w:rPr>
            </w:pPr>
            <w:r>
              <w:rPr>
                <w:sz w:val="16"/>
                <w:szCs w:val="16"/>
              </w:rPr>
              <w:t>If you exit after 1 year</w:t>
            </w:r>
          </w:p>
        </w:tc>
      </w:tr>
      <w:tr w:rsidR="0082538C" w:rsidRPr="00D125D5" w14:paraId="128B2626" w14:textId="77777777" w:rsidTr="009D2DDF">
        <w:trPr>
          <w:trHeight w:val="261"/>
        </w:trPr>
        <w:tc>
          <w:tcPr>
            <w:tcW w:w="1229" w:type="dxa"/>
            <w:vMerge w:val="restart"/>
            <w:tcBorders>
              <w:top w:val="single" w:sz="4" w:space="0" w:color="auto"/>
            </w:tcBorders>
          </w:tcPr>
          <w:p w14:paraId="339113D5" w14:textId="77777777" w:rsidR="0082538C" w:rsidRPr="004B5E20" w:rsidRDefault="0082538C" w:rsidP="009D2DDF">
            <w:pPr>
              <w:jc w:val="both"/>
              <w:rPr>
                <w:b/>
                <w:bCs/>
                <w:sz w:val="16"/>
                <w:szCs w:val="16"/>
              </w:rPr>
            </w:pPr>
            <w:r w:rsidRPr="004B5E20">
              <w:rPr>
                <w:b/>
                <w:bCs/>
                <w:sz w:val="16"/>
                <w:szCs w:val="16"/>
              </w:rPr>
              <w:t>One-Off Costs</w:t>
            </w:r>
            <w:r>
              <w:rPr>
                <w:b/>
                <w:bCs/>
                <w:sz w:val="16"/>
                <w:szCs w:val="16"/>
              </w:rPr>
              <w:t xml:space="preserve"> upon entry or exit</w:t>
            </w:r>
          </w:p>
          <w:p w14:paraId="5FB296A3" w14:textId="77777777" w:rsidR="0082538C" w:rsidRPr="00777E67" w:rsidRDefault="0082538C" w:rsidP="009D2DDF">
            <w:pPr>
              <w:jc w:val="both"/>
              <w:rPr>
                <w:sz w:val="16"/>
                <w:szCs w:val="16"/>
              </w:rPr>
            </w:pPr>
          </w:p>
        </w:tc>
        <w:tc>
          <w:tcPr>
            <w:tcW w:w="1748" w:type="dxa"/>
            <w:tcBorders>
              <w:top w:val="single" w:sz="4" w:space="0" w:color="auto"/>
            </w:tcBorders>
          </w:tcPr>
          <w:p w14:paraId="6149D742" w14:textId="77777777" w:rsidR="0082538C" w:rsidRPr="00777E67" w:rsidRDefault="0082538C" w:rsidP="009D2DDF">
            <w:pPr>
              <w:jc w:val="both"/>
              <w:rPr>
                <w:sz w:val="16"/>
                <w:szCs w:val="16"/>
              </w:rPr>
            </w:pPr>
            <w:r w:rsidRPr="00777E67">
              <w:rPr>
                <w:sz w:val="16"/>
                <w:szCs w:val="16"/>
              </w:rPr>
              <w:t>Entry Costs</w:t>
            </w:r>
          </w:p>
        </w:tc>
        <w:tc>
          <w:tcPr>
            <w:tcW w:w="4710" w:type="dxa"/>
            <w:tcBorders>
              <w:top w:val="single" w:sz="4" w:space="0" w:color="auto"/>
            </w:tcBorders>
          </w:tcPr>
          <w:p w14:paraId="68D3FC54" w14:textId="77777777" w:rsidR="0082538C" w:rsidRPr="00D125D5" w:rsidRDefault="0082538C"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27841E4D" w14:textId="327B3EB8" w:rsidR="0082538C" w:rsidRDefault="0082538C" w:rsidP="009D2DDF">
            <w:pPr>
              <w:jc w:val="both"/>
              <w:rPr>
                <w:rFonts w:ascii="CIDFont+F1" w:hAnsi="CIDFont+F1" w:cs="CIDFont+F1"/>
                <w:sz w:val="15"/>
                <w:szCs w:val="15"/>
              </w:rPr>
            </w:pPr>
            <w:r>
              <w:rPr>
                <w:sz w:val="16"/>
                <w:szCs w:val="16"/>
              </w:rPr>
              <w:t xml:space="preserve">GBP 550 </w:t>
            </w:r>
          </w:p>
        </w:tc>
      </w:tr>
      <w:tr w:rsidR="0082538C" w:rsidRPr="00D125D5" w14:paraId="1E060CFF" w14:textId="77777777" w:rsidTr="009D2DDF">
        <w:trPr>
          <w:trHeight w:val="201"/>
        </w:trPr>
        <w:tc>
          <w:tcPr>
            <w:tcW w:w="1229" w:type="dxa"/>
            <w:vMerge/>
          </w:tcPr>
          <w:p w14:paraId="7F433FCA" w14:textId="77777777" w:rsidR="0082538C" w:rsidRPr="00777E67" w:rsidRDefault="0082538C" w:rsidP="009D2DDF">
            <w:pPr>
              <w:jc w:val="both"/>
              <w:rPr>
                <w:sz w:val="16"/>
                <w:szCs w:val="16"/>
              </w:rPr>
            </w:pPr>
          </w:p>
        </w:tc>
        <w:tc>
          <w:tcPr>
            <w:tcW w:w="1748" w:type="dxa"/>
          </w:tcPr>
          <w:p w14:paraId="51F32D3B" w14:textId="77777777" w:rsidR="0082538C" w:rsidRPr="00777E67" w:rsidRDefault="0082538C" w:rsidP="009D2DDF">
            <w:pPr>
              <w:jc w:val="both"/>
              <w:rPr>
                <w:sz w:val="16"/>
                <w:szCs w:val="16"/>
              </w:rPr>
            </w:pPr>
            <w:r w:rsidRPr="00777E67">
              <w:rPr>
                <w:sz w:val="16"/>
                <w:szCs w:val="16"/>
              </w:rPr>
              <w:t>Exit Costs</w:t>
            </w:r>
          </w:p>
        </w:tc>
        <w:tc>
          <w:tcPr>
            <w:tcW w:w="4710" w:type="dxa"/>
          </w:tcPr>
          <w:p w14:paraId="791B0C38" w14:textId="77777777" w:rsidR="0082538C" w:rsidRPr="00D125D5" w:rsidRDefault="0082538C"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1DB0ADBE" w14:textId="77777777" w:rsidR="0082538C" w:rsidRDefault="0082538C" w:rsidP="009D2DDF">
            <w:pPr>
              <w:autoSpaceDE w:val="0"/>
              <w:autoSpaceDN w:val="0"/>
              <w:adjustRightInd w:val="0"/>
              <w:rPr>
                <w:rFonts w:ascii="CIDFont+F1" w:hAnsi="CIDFont+F1" w:cs="CIDFont+F1"/>
                <w:sz w:val="15"/>
                <w:szCs w:val="15"/>
              </w:rPr>
            </w:pPr>
            <w:r>
              <w:rPr>
                <w:sz w:val="16"/>
                <w:szCs w:val="16"/>
              </w:rPr>
              <w:t>n/a</w:t>
            </w:r>
          </w:p>
        </w:tc>
      </w:tr>
      <w:tr w:rsidR="00E77E66" w14:paraId="19EB2F3A" w14:textId="77777777" w:rsidTr="009D2DDF">
        <w:trPr>
          <w:trHeight w:val="542"/>
        </w:trPr>
        <w:tc>
          <w:tcPr>
            <w:tcW w:w="1229" w:type="dxa"/>
            <w:vMerge w:val="restart"/>
          </w:tcPr>
          <w:p w14:paraId="692D443D" w14:textId="77777777" w:rsidR="00E77E66" w:rsidRDefault="00E77E66" w:rsidP="00E77E66">
            <w:pPr>
              <w:jc w:val="both"/>
              <w:rPr>
                <w:sz w:val="16"/>
                <w:szCs w:val="16"/>
              </w:rPr>
            </w:pPr>
            <w:r>
              <w:rPr>
                <w:b/>
                <w:bCs/>
                <w:sz w:val="16"/>
                <w:szCs w:val="16"/>
              </w:rPr>
              <w:t>Ongoing Costs</w:t>
            </w:r>
          </w:p>
        </w:tc>
        <w:tc>
          <w:tcPr>
            <w:tcW w:w="1748" w:type="dxa"/>
          </w:tcPr>
          <w:p w14:paraId="089FBB72" w14:textId="77777777" w:rsidR="00E77E66" w:rsidRDefault="00E77E66" w:rsidP="00E77E66">
            <w:pPr>
              <w:jc w:val="both"/>
              <w:rPr>
                <w:sz w:val="16"/>
                <w:szCs w:val="16"/>
              </w:rPr>
            </w:pPr>
            <w:r>
              <w:rPr>
                <w:sz w:val="16"/>
                <w:szCs w:val="16"/>
              </w:rPr>
              <w:t>Transaction costs</w:t>
            </w:r>
          </w:p>
        </w:tc>
        <w:tc>
          <w:tcPr>
            <w:tcW w:w="4710" w:type="dxa"/>
          </w:tcPr>
          <w:p w14:paraId="72E6AB60" w14:textId="0FF786EF" w:rsidR="00E77E66" w:rsidRPr="0082538C" w:rsidRDefault="00E77E66" w:rsidP="00E77E66">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16496D1A" w14:textId="179889F4" w:rsidR="00E77E66" w:rsidRDefault="00E77E66" w:rsidP="00E77E66">
            <w:pPr>
              <w:autoSpaceDE w:val="0"/>
              <w:autoSpaceDN w:val="0"/>
              <w:adjustRightInd w:val="0"/>
              <w:rPr>
                <w:rFonts w:ascii="CIDFont+F1" w:hAnsi="CIDFont+F1" w:cs="CIDFont+F1"/>
                <w:sz w:val="15"/>
                <w:szCs w:val="15"/>
              </w:rPr>
            </w:pPr>
            <w:r>
              <w:rPr>
                <w:sz w:val="16"/>
                <w:szCs w:val="16"/>
              </w:rPr>
              <w:t>GBP 12</w:t>
            </w:r>
          </w:p>
        </w:tc>
      </w:tr>
      <w:tr w:rsidR="00E77E66" w14:paraId="2F0F7DC0" w14:textId="77777777" w:rsidTr="009D2DDF">
        <w:trPr>
          <w:trHeight w:val="201"/>
        </w:trPr>
        <w:tc>
          <w:tcPr>
            <w:tcW w:w="1229" w:type="dxa"/>
            <w:vMerge/>
          </w:tcPr>
          <w:p w14:paraId="6E7F810F" w14:textId="77777777" w:rsidR="00E77E66" w:rsidRPr="00C82A2E" w:rsidDel="00777E67" w:rsidRDefault="00E77E66" w:rsidP="00E77E66">
            <w:pPr>
              <w:jc w:val="both"/>
              <w:rPr>
                <w:b/>
                <w:bCs/>
                <w:sz w:val="16"/>
                <w:szCs w:val="16"/>
              </w:rPr>
            </w:pPr>
          </w:p>
        </w:tc>
        <w:tc>
          <w:tcPr>
            <w:tcW w:w="1748" w:type="dxa"/>
          </w:tcPr>
          <w:p w14:paraId="2C87171C" w14:textId="77777777" w:rsidR="00E77E66" w:rsidRDefault="00E77E66" w:rsidP="00E77E66">
            <w:pPr>
              <w:jc w:val="both"/>
              <w:rPr>
                <w:sz w:val="16"/>
                <w:szCs w:val="16"/>
              </w:rPr>
            </w:pPr>
            <w:r>
              <w:rPr>
                <w:sz w:val="16"/>
                <w:szCs w:val="16"/>
              </w:rPr>
              <w:t>Management fees and other administrative or operating costs</w:t>
            </w:r>
          </w:p>
        </w:tc>
        <w:tc>
          <w:tcPr>
            <w:tcW w:w="4710" w:type="dxa"/>
          </w:tcPr>
          <w:p w14:paraId="558E4DFC" w14:textId="72CFAC09" w:rsidR="00E77E66" w:rsidRPr="0082538C" w:rsidRDefault="00E77E66" w:rsidP="00E77E66">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4F529AF5" w14:textId="6857A407" w:rsidR="00E77E66" w:rsidRDefault="00E77E66" w:rsidP="00E77E66">
            <w:pPr>
              <w:autoSpaceDE w:val="0"/>
              <w:autoSpaceDN w:val="0"/>
              <w:adjustRightInd w:val="0"/>
              <w:rPr>
                <w:rFonts w:ascii="CIDFont+F1" w:hAnsi="CIDFont+F1" w:cs="CIDFont+F1"/>
                <w:sz w:val="15"/>
                <w:szCs w:val="15"/>
              </w:rPr>
            </w:pPr>
            <w:r>
              <w:rPr>
                <w:sz w:val="16"/>
                <w:szCs w:val="16"/>
              </w:rPr>
              <w:t>GBP 179</w:t>
            </w:r>
          </w:p>
        </w:tc>
      </w:tr>
      <w:tr w:rsidR="0082538C" w14:paraId="609CD894" w14:textId="77777777" w:rsidTr="009D2DDF">
        <w:trPr>
          <w:trHeight w:val="254"/>
        </w:trPr>
        <w:tc>
          <w:tcPr>
            <w:tcW w:w="1229" w:type="dxa"/>
            <w:vMerge w:val="restart"/>
          </w:tcPr>
          <w:p w14:paraId="0057F2F0" w14:textId="77777777" w:rsidR="0082538C" w:rsidRPr="00C82A2E" w:rsidRDefault="0082538C" w:rsidP="009D2DDF">
            <w:pPr>
              <w:jc w:val="both"/>
              <w:rPr>
                <w:b/>
                <w:bCs/>
                <w:sz w:val="16"/>
                <w:szCs w:val="16"/>
              </w:rPr>
            </w:pPr>
            <w:r>
              <w:rPr>
                <w:b/>
                <w:bCs/>
                <w:sz w:val="16"/>
                <w:szCs w:val="16"/>
              </w:rPr>
              <w:t>Incidental Costs</w:t>
            </w:r>
          </w:p>
        </w:tc>
        <w:tc>
          <w:tcPr>
            <w:tcW w:w="1748" w:type="dxa"/>
          </w:tcPr>
          <w:p w14:paraId="490F9FE7" w14:textId="77777777" w:rsidR="0082538C" w:rsidRDefault="0082538C" w:rsidP="009D2DDF">
            <w:pPr>
              <w:jc w:val="both"/>
              <w:rPr>
                <w:sz w:val="16"/>
                <w:szCs w:val="16"/>
              </w:rPr>
            </w:pPr>
            <w:r>
              <w:rPr>
                <w:sz w:val="16"/>
                <w:szCs w:val="16"/>
              </w:rPr>
              <w:t>Performance fees</w:t>
            </w:r>
          </w:p>
        </w:tc>
        <w:tc>
          <w:tcPr>
            <w:tcW w:w="4710" w:type="dxa"/>
          </w:tcPr>
          <w:p w14:paraId="77763C07" w14:textId="77777777" w:rsidR="0082538C" w:rsidRDefault="0082538C"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DE9E257" w14:textId="77777777" w:rsidR="0082538C" w:rsidRDefault="0082538C" w:rsidP="009D2DDF">
            <w:pPr>
              <w:autoSpaceDE w:val="0"/>
              <w:autoSpaceDN w:val="0"/>
              <w:adjustRightInd w:val="0"/>
              <w:rPr>
                <w:rFonts w:ascii="CIDFont+F1" w:hAnsi="CIDFont+F1" w:cs="CIDFont+F1"/>
                <w:sz w:val="15"/>
                <w:szCs w:val="15"/>
              </w:rPr>
            </w:pPr>
            <w:r>
              <w:rPr>
                <w:sz w:val="16"/>
                <w:szCs w:val="16"/>
              </w:rPr>
              <w:t>n/a</w:t>
            </w:r>
          </w:p>
        </w:tc>
      </w:tr>
      <w:tr w:rsidR="0082538C" w14:paraId="180F0357" w14:textId="77777777" w:rsidTr="009D2DDF">
        <w:trPr>
          <w:trHeight w:val="201"/>
        </w:trPr>
        <w:tc>
          <w:tcPr>
            <w:tcW w:w="1229" w:type="dxa"/>
            <w:vMerge/>
          </w:tcPr>
          <w:p w14:paraId="7C2D8FB6" w14:textId="77777777" w:rsidR="0082538C" w:rsidRPr="00C82A2E" w:rsidRDefault="0082538C" w:rsidP="009D2DDF">
            <w:pPr>
              <w:jc w:val="both"/>
              <w:rPr>
                <w:b/>
                <w:bCs/>
                <w:sz w:val="16"/>
                <w:szCs w:val="16"/>
              </w:rPr>
            </w:pPr>
          </w:p>
        </w:tc>
        <w:tc>
          <w:tcPr>
            <w:tcW w:w="1748" w:type="dxa"/>
          </w:tcPr>
          <w:p w14:paraId="7AEF332C" w14:textId="77777777" w:rsidR="0082538C" w:rsidRDefault="0082538C" w:rsidP="009D2DDF">
            <w:pPr>
              <w:jc w:val="both"/>
              <w:rPr>
                <w:sz w:val="16"/>
                <w:szCs w:val="16"/>
              </w:rPr>
            </w:pPr>
            <w:r>
              <w:rPr>
                <w:sz w:val="16"/>
                <w:szCs w:val="16"/>
              </w:rPr>
              <w:t>Carried Interest</w:t>
            </w:r>
          </w:p>
        </w:tc>
        <w:tc>
          <w:tcPr>
            <w:tcW w:w="4710" w:type="dxa"/>
          </w:tcPr>
          <w:p w14:paraId="458B1B24" w14:textId="77777777" w:rsidR="0082538C" w:rsidRDefault="0082538C" w:rsidP="009D2DDF">
            <w:pPr>
              <w:jc w:val="both"/>
              <w:rPr>
                <w:sz w:val="16"/>
                <w:szCs w:val="16"/>
              </w:rPr>
            </w:pPr>
            <w:r>
              <w:rPr>
                <w:rFonts w:ascii="CIDFont+F1" w:hAnsi="CIDFont+F1" w:cs="CIDFont+F1"/>
                <w:sz w:val="15"/>
                <w:szCs w:val="15"/>
              </w:rPr>
              <w:t>There is no carried interest for this Sub-Fund</w:t>
            </w:r>
          </w:p>
        </w:tc>
        <w:tc>
          <w:tcPr>
            <w:tcW w:w="1669" w:type="dxa"/>
          </w:tcPr>
          <w:p w14:paraId="049D0D2C" w14:textId="77777777" w:rsidR="0082538C" w:rsidRDefault="0082538C" w:rsidP="009D2DDF">
            <w:pPr>
              <w:jc w:val="both"/>
              <w:rPr>
                <w:rFonts w:ascii="CIDFont+F1" w:hAnsi="CIDFont+F1" w:cs="CIDFont+F1"/>
                <w:sz w:val="15"/>
                <w:szCs w:val="15"/>
              </w:rPr>
            </w:pPr>
            <w:r>
              <w:rPr>
                <w:sz w:val="16"/>
                <w:szCs w:val="16"/>
              </w:rPr>
              <w:t>n/a</w:t>
            </w:r>
          </w:p>
        </w:tc>
      </w:tr>
      <w:bookmarkEnd w:id="1"/>
    </w:tbl>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5510B8"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7BA2E0"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B9CFD57" w14:textId="438B261D" w:rsidR="003B4C19" w:rsidRDefault="003B4C19" w:rsidP="003B4C19">
      <w:pPr>
        <w:spacing w:after="0"/>
        <w:jc w:val="both"/>
        <w:rPr>
          <w:sz w:val="16"/>
          <w:szCs w:val="16"/>
        </w:rPr>
        <w:sectPr w:rsidR="003B4C19"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0D3D6A">
        <w:rPr>
          <w:rStyle w:val="Hyperlink"/>
          <w:color w:val="auto"/>
          <w:sz w:val="16"/>
          <w:szCs w:val="16"/>
          <w:u w:val="none"/>
        </w:rPr>
        <w:t>shareholderservicesmalta@apexgroup.com</w:t>
      </w:r>
    </w:p>
    <w:p w14:paraId="70AFA2C8" w14:textId="77777777" w:rsidR="003B4C19" w:rsidRPr="004B7A7D" w:rsidRDefault="003B4C19" w:rsidP="003B4C19">
      <w:pPr>
        <w:spacing w:after="0"/>
        <w:jc w:val="both"/>
        <w:rPr>
          <w:sz w:val="16"/>
          <w:szCs w:val="16"/>
        </w:rPr>
      </w:pPr>
    </w:p>
    <w:p w14:paraId="1D04CAFE" w14:textId="77777777" w:rsidR="003B4C19" w:rsidRPr="004B7A7D" w:rsidRDefault="003B4C19" w:rsidP="003B4C19">
      <w:pPr>
        <w:spacing w:after="0"/>
        <w:jc w:val="both"/>
        <w:rPr>
          <w:sz w:val="16"/>
          <w:szCs w:val="16"/>
        </w:rPr>
      </w:pPr>
      <w:r w:rsidRPr="004B7A7D">
        <w:rPr>
          <w:sz w:val="16"/>
          <w:szCs w:val="16"/>
        </w:rPr>
        <w:t>OTHER RELEVANT INFORMATION</w:t>
      </w:r>
    </w:p>
    <w:p w14:paraId="5BEC4152" w14:textId="77777777" w:rsidR="003B4C19" w:rsidRDefault="003B4C19" w:rsidP="003B4C19">
      <w:pPr>
        <w:spacing w:after="0"/>
        <w:jc w:val="both"/>
        <w:rPr>
          <w:sz w:val="16"/>
          <w:szCs w:val="16"/>
        </w:rPr>
        <w:sectPr w:rsidR="003B4C19"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9952863" wp14:editId="7A3B42F7">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FD82F4"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1192D8D5" w14:textId="1CC46127" w:rsidR="003B4C19" w:rsidRPr="004B7A7D" w:rsidRDefault="003B4C19" w:rsidP="003B4C19">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0D3D6A">
        <w:rPr>
          <w:rStyle w:val="Hyperlink"/>
          <w:color w:val="auto"/>
          <w:sz w:val="16"/>
          <w:szCs w:val="16"/>
          <w:u w:val="none"/>
        </w:rPr>
        <w:t>shareholderservicesmalta@apexgroup.com</w:t>
      </w:r>
    </w:p>
    <w:p w14:paraId="5CA1E82D" w14:textId="45DBC839" w:rsidR="00913A08" w:rsidRPr="00363DC8" w:rsidRDefault="00913A08" w:rsidP="003B4C19">
      <w:pPr>
        <w:spacing w:after="0"/>
        <w:jc w:val="both"/>
        <w:rPr>
          <w:sz w:val="16"/>
          <w:szCs w:val="16"/>
        </w:rPr>
      </w:pP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AEDF" w14:textId="77777777" w:rsidR="00FE08AD" w:rsidRDefault="00FE08AD">
      <w:pPr>
        <w:spacing w:after="0" w:line="240" w:lineRule="auto"/>
      </w:pPr>
      <w:r>
        <w:separator/>
      </w:r>
    </w:p>
  </w:endnote>
  <w:endnote w:type="continuationSeparator" w:id="0">
    <w:p w14:paraId="1E578DD1" w14:textId="77777777" w:rsidR="00FE08AD" w:rsidRDefault="00FE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2D0971"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785125"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2D0971"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2D0971"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176A400C" w14:textId="79B96E9D" w:rsidR="002D0971" w:rsidRDefault="00363DC8" w:rsidP="003B4C19">
    <w:pPr>
      <w:pStyle w:val="Footer"/>
      <w:jc w:val="cente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3B4C19">
      <w:rPr>
        <w:rFonts w:cstheme="minorHAnsi"/>
        <w:b/>
        <w:bCs/>
        <w:sz w:val="16"/>
        <w:szCs w:val="16"/>
      </w:rPr>
      <w:t>www.blacktowerfm.com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3BC2" w14:textId="77777777" w:rsidR="00FE08AD" w:rsidRDefault="00FE08AD">
      <w:pPr>
        <w:spacing w:after="0" w:line="240" w:lineRule="auto"/>
      </w:pPr>
      <w:r>
        <w:separator/>
      </w:r>
    </w:p>
  </w:footnote>
  <w:footnote w:type="continuationSeparator" w:id="0">
    <w:p w14:paraId="4E829405" w14:textId="77777777" w:rsidR="00FE08AD" w:rsidRDefault="00FE0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767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0D3D6A"/>
    <w:rsid w:val="000D5AF8"/>
    <w:rsid w:val="00263E72"/>
    <w:rsid w:val="00290D91"/>
    <w:rsid w:val="002C1258"/>
    <w:rsid w:val="002D0971"/>
    <w:rsid w:val="002E0D19"/>
    <w:rsid w:val="00363DC8"/>
    <w:rsid w:val="003B4C19"/>
    <w:rsid w:val="006624B0"/>
    <w:rsid w:val="00740FAF"/>
    <w:rsid w:val="0082538C"/>
    <w:rsid w:val="008442C6"/>
    <w:rsid w:val="00847C09"/>
    <w:rsid w:val="008D47BD"/>
    <w:rsid w:val="00913A08"/>
    <w:rsid w:val="00A84091"/>
    <w:rsid w:val="00AE552A"/>
    <w:rsid w:val="00AF2F7A"/>
    <w:rsid w:val="00B0483D"/>
    <w:rsid w:val="00B32D39"/>
    <w:rsid w:val="00B979A3"/>
    <w:rsid w:val="00BF51A9"/>
    <w:rsid w:val="00CF46D5"/>
    <w:rsid w:val="00E77E66"/>
    <w:rsid w:val="00F103CE"/>
    <w:rsid w:val="00F660E6"/>
    <w:rsid w:val="00FE08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363DC8"/>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B979A3"/>
    <w:rPr>
      <w:sz w:val="16"/>
      <w:szCs w:val="16"/>
    </w:rPr>
  </w:style>
  <w:style w:type="paragraph" w:styleId="CommentText">
    <w:name w:val="annotation text"/>
    <w:basedOn w:val="Normal"/>
    <w:link w:val="CommentTextChar"/>
    <w:uiPriority w:val="99"/>
    <w:unhideWhenUsed/>
    <w:rsid w:val="00B979A3"/>
    <w:pPr>
      <w:spacing w:line="240" w:lineRule="auto"/>
    </w:pPr>
    <w:rPr>
      <w:sz w:val="20"/>
      <w:szCs w:val="20"/>
    </w:rPr>
  </w:style>
  <w:style w:type="character" w:customStyle="1" w:styleId="CommentTextChar">
    <w:name w:val="Comment Text Char"/>
    <w:basedOn w:val="DefaultParagraphFont"/>
    <w:link w:val="CommentText"/>
    <w:uiPriority w:val="99"/>
    <w:rsid w:val="00B979A3"/>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B979A3"/>
    <w:rPr>
      <w:b/>
      <w:bCs/>
    </w:rPr>
  </w:style>
  <w:style w:type="character" w:customStyle="1" w:styleId="CommentSubjectChar">
    <w:name w:val="Comment Subject Char"/>
    <w:basedOn w:val="CommentTextChar"/>
    <w:link w:val="CommentSubject"/>
    <w:uiPriority w:val="99"/>
    <w:semiHidden/>
    <w:rsid w:val="00B979A3"/>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3B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19"/>
    <w:rPr>
      <w:rFonts w:ascii="Segoe UI" w:hAnsi="Segoe UI" w:cs="Segoe UI"/>
      <w:sz w:val="18"/>
      <w:szCs w:val="18"/>
      <w:lang w:val="en-US"/>
    </w:rPr>
  </w:style>
  <w:style w:type="paragraph" w:styleId="Header">
    <w:name w:val="header"/>
    <w:basedOn w:val="Normal"/>
    <w:link w:val="HeaderChar"/>
    <w:uiPriority w:val="99"/>
    <w:unhideWhenUsed/>
    <w:rsid w:val="003B4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19"/>
    <w:rPr>
      <w:rFonts w:asciiTheme="minorHAnsi" w:hAnsiTheme="minorHAnsi"/>
      <w:lang w:val="en-US"/>
    </w:rPr>
  </w:style>
  <w:style w:type="paragraph" w:styleId="Revision">
    <w:name w:val="Revision"/>
    <w:hidden/>
    <w:uiPriority w:val="99"/>
    <w:semiHidden/>
    <w:rsid w:val="000D3D6A"/>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 W O R K S I T E ! 2 6 5 2 7 5 7 . 1 < / d o c u m e n t i d >  
     < s e n d e r i d > N J M I C A L L E F < / s e n d e r i d >  
     < s e n d e r e m a i l > N J M I C A L L E F @ G A N A D O . C O M < / s e n d e r e m a i l >  
     < l a s t m o d i f i e d > 2 0 2 3 - 0 2 - 2 0 T 1 3 : 4 9 : 0 0 . 0 0 0 0 0 0 0 + 0 1 : 0 0 < / l a s t m o d i f i e d >  
     < d a t a b a s e > W O R K S I T E < / d a t a b a s e >  
 < / p r o p e r t i e s > 
</file>

<file path=customXml/itemProps1.xml><?xml version="1.0" encoding="utf-8"?>
<ds:datastoreItem xmlns:ds="http://schemas.openxmlformats.org/officeDocument/2006/customXml" ds:itemID="{346CA2D8-18C3-44B2-ABC0-6A516B41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E3BC4-059D-4D22-85D7-57B10989AB92}">
  <ds:schemaRefs>
    <ds:schemaRef ds:uri="http://schemas.microsoft.com/sharepoint/v3/contenttype/forms"/>
  </ds:schemaRefs>
</ds:datastoreItem>
</file>

<file path=customXml/itemProps3.xml><?xml version="1.0" encoding="utf-8"?>
<ds:datastoreItem xmlns:ds="http://schemas.openxmlformats.org/officeDocument/2006/customXml" ds:itemID="{C3754B25-4EDE-4B41-AC5A-57AB6DFDA063}">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http://schemas.microsoft.com/office/2006/documentManagement/types"/>
    <ds:schemaRef ds:uri="9fb2e5bd-f5e5-4e5a-b918-6b465464dee9"/>
    <ds:schemaRef ds:uri="http://www.w3.org/XML/1998/namespace"/>
    <ds:schemaRef ds:uri="http://purl.org/dc/elements/1.1/"/>
  </ds:schemaRefs>
</ds:datastoreItem>
</file>

<file path=customXml/itemProps4.xml><?xml version="1.0" encoding="utf-8"?>
<ds:datastoreItem xmlns:ds="http://schemas.openxmlformats.org/officeDocument/2006/customXml" ds:itemID="{8182D50E-0C49-4B5D-AF02-36A422650F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13</cp:revision>
  <dcterms:created xsi:type="dcterms:W3CDTF">2023-02-14T16:14:00Z</dcterms:created>
  <dcterms:modified xsi:type="dcterms:W3CDTF">2023-11-06T13:13:00Z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